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BAD75" w14:textId="0C9F2EC0" w:rsidR="00FA15C9" w:rsidRDefault="0006460C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eastAsia="zh-CN"/>
        </w:rPr>
        <w:t>2669</w:t>
      </w:r>
    </w:p>
    <w:p w14:paraId="05BBAD76" w14:textId="77777777" w:rsidR="00FA15C9" w:rsidRDefault="0006460C">
      <w:pPr>
        <w:pStyle w:val="a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Fukuoka, Japan, 19 - 23 May 2025</w:t>
      </w:r>
    </w:p>
    <w:p w14:paraId="05BBAD77" w14:textId="77777777" w:rsidR="00FA15C9" w:rsidRDefault="00FA15C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BBAD78" w14:textId="77777777" w:rsidR="00FA15C9" w:rsidRDefault="0006460C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Moderator (China Unicom, Samsung)</w:t>
      </w:r>
    </w:p>
    <w:p w14:paraId="05BBAD79" w14:textId="77777777" w:rsidR="00FA15C9" w:rsidRDefault="000646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Semantic Network Management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5BBAD7A" w14:textId="77777777" w:rsidR="00FA15C9" w:rsidRDefault="0006460C">
      <w:pPr>
        <w:pStyle w:val="Guidance"/>
      </w:pPr>
      <w:r>
        <w:t xml:space="preserve"> </w:t>
      </w:r>
    </w:p>
    <w:p w14:paraId="05BBAD7B" w14:textId="77777777" w:rsidR="00FA15C9" w:rsidRDefault="000646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5BBAD7C" w14:textId="77777777" w:rsidR="00FA15C9" w:rsidRDefault="0006460C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05BBAD7D" w14:textId="77777777" w:rsidR="00FA15C9" w:rsidRDefault="00FA15C9">
      <w:pPr>
        <w:rPr>
          <w:rFonts w:eastAsia="Batang"/>
          <w:lang w:val="en-US" w:eastAsia="zh-CN"/>
        </w:rPr>
      </w:pPr>
    </w:p>
    <w:p w14:paraId="05BBAD7E" w14:textId="77777777" w:rsidR="00FA15C9" w:rsidRDefault="0006460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BBAD7F" w14:textId="77777777" w:rsidR="00FA15C9" w:rsidRDefault="0006460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05BBAD80" w14:textId="77777777" w:rsidR="00FA15C9" w:rsidRDefault="0006460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    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Semantic Network Management</w:t>
      </w:r>
    </w:p>
    <w:p w14:paraId="05BBAD81" w14:textId="77777777" w:rsidR="00FA15C9" w:rsidRDefault="00FA15C9">
      <w:pPr>
        <w:pStyle w:val="Guidance"/>
      </w:pPr>
    </w:p>
    <w:p w14:paraId="05BBAD82" w14:textId="77777777" w:rsidR="00FA15C9" w:rsidRDefault="0006460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FS_SNM</w:t>
      </w:r>
    </w:p>
    <w:p w14:paraId="05BBAD83" w14:textId="77777777" w:rsidR="00FA15C9" w:rsidRDefault="00FA15C9">
      <w:pPr>
        <w:pStyle w:val="Guidance"/>
      </w:pPr>
    </w:p>
    <w:p w14:paraId="05BBAD84" w14:textId="77777777" w:rsidR="00FA15C9" w:rsidRDefault="0006460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5BBAD85" w14:textId="77777777" w:rsidR="00FA15C9" w:rsidRDefault="0006460C">
      <w:pPr>
        <w:pStyle w:val="Guidance"/>
      </w:pPr>
      <w:r>
        <w:t xml:space="preserve"> </w:t>
      </w:r>
    </w:p>
    <w:p w14:paraId="05BBAD86" w14:textId="77777777" w:rsidR="00FA15C9" w:rsidRDefault="0006460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5BBAD87" w14:textId="77777777" w:rsidR="00FA15C9" w:rsidRDefault="00FA15C9">
      <w:pPr>
        <w:pStyle w:val="Guidance"/>
      </w:pPr>
    </w:p>
    <w:p w14:paraId="05BBAD88" w14:textId="77777777" w:rsidR="00FA15C9" w:rsidRDefault="0006460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A15C9" w14:paraId="05BBAD8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BBAD89" w14:textId="77777777" w:rsidR="00FA15C9" w:rsidRDefault="0006460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5BBAD8A" w14:textId="77777777" w:rsidR="00FA15C9" w:rsidRDefault="0006460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BBAD8B" w14:textId="77777777" w:rsidR="00FA15C9" w:rsidRDefault="0006460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5BBAD8C" w14:textId="77777777" w:rsidR="00FA15C9" w:rsidRDefault="0006460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5BBAD8D" w14:textId="77777777" w:rsidR="00FA15C9" w:rsidRDefault="0006460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BBAD8E" w14:textId="77777777" w:rsidR="00FA15C9" w:rsidRDefault="0006460C">
            <w:pPr>
              <w:pStyle w:val="TAH"/>
            </w:pPr>
            <w:r>
              <w:t>Others (specify)</w:t>
            </w:r>
          </w:p>
        </w:tc>
      </w:tr>
      <w:tr w:rsidR="00FA15C9" w14:paraId="05BBAD9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5BBAD90" w14:textId="77777777" w:rsidR="00FA15C9" w:rsidRDefault="0006460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5BBAD91" w14:textId="77777777" w:rsidR="00FA15C9" w:rsidRDefault="00FA15C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5BBAD92" w14:textId="77777777" w:rsidR="00FA15C9" w:rsidRDefault="00FA15C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5BBAD93" w14:textId="77777777" w:rsidR="00FA15C9" w:rsidRDefault="000646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5BBAD94" w14:textId="77777777" w:rsidR="00FA15C9" w:rsidRDefault="000646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5BBAD95" w14:textId="77777777" w:rsidR="00FA15C9" w:rsidRDefault="00FA15C9">
            <w:pPr>
              <w:pStyle w:val="TAC"/>
              <w:rPr>
                <w:lang w:eastAsia="zh-CN"/>
              </w:rPr>
            </w:pPr>
          </w:p>
        </w:tc>
      </w:tr>
      <w:tr w:rsidR="00FA15C9" w14:paraId="05BBAD9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BAD97" w14:textId="77777777" w:rsidR="00FA15C9" w:rsidRDefault="0006460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5BBAD98" w14:textId="77777777" w:rsidR="00FA15C9" w:rsidRDefault="000646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5BBAD99" w14:textId="77777777" w:rsidR="00FA15C9" w:rsidRDefault="000646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5BBAD9A" w14:textId="77777777" w:rsidR="00FA15C9" w:rsidRDefault="00FA15C9">
            <w:pPr>
              <w:pStyle w:val="TAC"/>
            </w:pPr>
          </w:p>
        </w:tc>
        <w:tc>
          <w:tcPr>
            <w:tcW w:w="851" w:type="dxa"/>
          </w:tcPr>
          <w:p w14:paraId="05BBAD9B" w14:textId="77777777" w:rsidR="00FA15C9" w:rsidRDefault="00FA15C9">
            <w:pPr>
              <w:pStyle w:val="TAC"/>
            </w:pPr>
          </w:p>
        </w:tc>
        <w:tc>
          <w:tcPr>
            <w:tcW w:w="1752" w:type="dxa"/>
          </w:tcPr>
          <w:p w14:paraId="05BBAD9C" w14:textId="77777777" w:rsidR="00FA15C9" w:rsidRDefault="00FA15C9">
            <w:pPr>
              <w:pStyle w:val="TAC"/>
              <w:rPr>
                <w:lang w:eastAsia="zh-CN"/>
              </w:rPr>
            </w:pPr>
          </w:p>
        </w:tc>
      </w:tr>
      <w:tr w:rsidR="00FA15C9" w14:paraId="05BBADA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BAD9E" w14:textId="77777777" w:rsidR="00FA15C9" w:rsidRDefault="0006460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5BBAD9F" w14:textId="77777777" w:rsidR="00FA15C9" w:rsidRDefault="00FA15C9">
            <w:pPr>
              <w:pStyle w:val="TAC"/>
            </w:pPr>
          </w:p>
        </w:tc>
        <w:tc>
          <w:tcPr>
            <w:tcW w:w="1037" w:type="dxa"/>
          </w:tcPr>
          <w:p w14:paraId="05BBADA0" w14:textId="77777777" w:rsidR="00FA15C9" w:rsidRDefault="00FA15C9">
            <w:pPr>
              <w:pStyle w:val="TAC"/>
            </w:pPr>
          </w:p>
        </w:tc>
        <w:tc>
          <w:tcPr>
            <w:tcW w:w="850" w:type="dxa"/>
          </w:tcPr>
          <w:p w14:paraId="05BBADA1" w14:textId="77777777" w:rsidR="00FA15C9" w:rsidRDefault="00FA15C9">
            <w:pPr>
              <w:pStyle w:val="TAC"/>
            </w:pPr>
          </w:p>
        </w:tc>
        <w:tc>
          <w:tcPr>
            <w:tcW w:w="851" w:type="dxa"/>
          </w:tcPr>
          <w:p w14:paraId="05BBADA2" w14:textId="77777777" w:rsidR="00FA15C9" w:rsidRDefault="00FA15C9">
            <w:pPr>
              <w:pStyle w:val="TAC"/>
            </w:pPr>
          </w:p>
        </w:tc>
        <w:tc>
          <w:tcPr>
            <w:tcW w:w="1752" w:type="dxa"/>
          </w:tcPr>
          <w:p w14:paraId="05BBADA3" w14:textId="77777777" w:rsidR="00FA15C9" w:rsidRDefault="000646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5BBADA5" w14:textId="77777777" w:rsidR="00FA15C9" w:rsidRDefault="00FA15C9"/>
    <w:p w14:paraId="05BBADA6" w14:textId="77777777" w:rsidR="00FA15C9" w:rsidRDefault="0006460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5BBADA7" w14:textId="77777777" w:rsidR="00FA15C9" w:rsidRDefault="0006460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 xml:space="preserve">Primary </w:t>
      </w:r>
      <w:r>
        <w:rPr>
          <w:b w:val="0"/>
          <w:sz w:val="32"/>
          <w:lang w:eastAsia="ja-JP"/>
        </w:rPr>
        <w:t>classification</w:t>
      </w:r>
    </w:p>
    <w:p w14:paraId="05BBADA8" w14:textId="77777777" w:rsidR="00FA15C9" w:rsidRDefault="0006460C">
      <w:pPr>
        <w:pStyle w:val="3"/>
      </w:pPr>
      <w:r>
        <w:t>This work item is a …</w:t>
      </w:r>
    </w:p>
    <w:p w14:paraId="05BBADA9" w14:textId="77777777" w:rsidR="00FA15C9" w:rsidRDefault="00FA15C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A15C9" w14:paraId="05BBADAC" w14:textId="77777777">
        <w:trPr>
          <w:cantSplit/>
          <w:jc w:val="center"/>
        </w:trPr>
        <w:tc>
          <w:tcPr>
            <w:tcW w:w="452" w:type="dxa"/>
          </w:tcPr>
          <w:p w14:paraId="05BBADAA" w14:textId="77777777" w:rsidR="00FA15C9" w:rsidRDefault="000646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5BBADAB" w14:textId="77777777" w:rsidR="00FA15C9" w:rsidRDefault="000646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A15C9" w14:paraId="05BBADAF" w14:textId="77777777">
        <w:trPr>
          <w:cantSplit/>
          <w:jc w:val="center"/>
        </w:trPr>
        <w:tc>
          <w:tcPr>
            <w:tcW w:w="452" w:type="dxa"/>
          </w:tcPr>
          <w:p w14:paraId="05BBADAD" w14:textId="77777777" w:rsidR="00FA15C9" w:rsidRDefault="00FA15C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BBADAE" w14:textId="77777777" w:rsidR="00FA15C9" w:rsidRDefault="000646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A15C9" w14:paraId="05BBADB2" w14:textId="77777777">
        <w:trPr>
          <w:cantSplit/>
          <w:jc w:val="center"/>
        </w:trPr>
        <w:tc>
          <w:tcPr>
            <w:tcW w:w="452" w:type="dxa"/>
          </w:tcPr>
          <w:p w14:paraId="05BBADB0" w14:textId="77777777" w:rsidR="00FA15C9" w:rsidRDefault="00FA15C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BBADB1" w14:textId="77777777" w:rsidR="00FA15C9" w:rsidRDefault="000646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A15C9" w14:paraId="05BBADB5" w14:textId="77777777">
        <w:trPr>
          <w:cantSplit/>
          <w:jc w:val="center"/>
        </w:trPr>
        <w:tc>
          <w:tcPr>
            <w:tcW w:w="452" w:type="dxa"/>
          </w:tcPr>
          <w:p w14:paraId="05BBADB3" w14:textId="77777777" w:rsidR="00FA15C9" w:rsidRDefault="00FA15C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BBADB4" w14:textId="77777777" w:rsidR="00FA15C9" w:rsidRDefault="000646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A15C9" w14:paraId="05BBADB8" w14:textId="77777777">
        <w:trPr>
          <w:cantSplit/>
          <w:jc w:val="center"/>
        </w:trPr>
        <w:tc>
          <w:tcPr>
            <w:tcW w:w="452" w:type="dxa"/>
          </w:tcPr>
          <w:p w14:paraId="05BBADB6" w14:textId="77777777" w:rsidR="00FA15C9" w:rsidRDefault="00FA15C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BBADB7" w14:textId="77777777" w:rsidR="00FA15C9" w:rsidRDefault="000646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5BBADB9" w14:textId="77777777" w:rsidR="00FA15C9" w:rsidRDefault="0006460C">
      <w:pPr>
        <w:ind w:right="-99"/>
        <w:rPr>
          <w:b/>
        </w:rPr>
      </w:pPr>
      <w:r>
        <w:rPr>
          <w:b/>
        </w:rPr>
        <w:t>* Other = e.g. testing</w:t>
      </w:r>
    </w:p>
    <w:p w14:paraId="05BBADBA" w14:textId="77777777" w:rsidR="00FA15C9" w:rsidRDefault="00FA15C9">
      <w:pPr>
        <w:ind w:right="-99"/>
        <w:rPr>
          <w:b/>
        </w:rPr>
      </w:pPr>
    </w:p>
    <w:p w14:paraId="05BBADBB" w14:textId="77777777" w:rsidR="00FA15C9" w:rsidRDefault="0006460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05BBADBC" w14:textId="77777777" w:rsidR="00FA15C9" w:rsidRDefault="0006460C">
      <w:r>
        <w:t xml:space="preserve">For a brand-new topic, use “N/A” in the table below. Otherwise </w:t>
      </w:r>
      <w:r>
        <w:t>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A15C9" w14:paraId="05BBADB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BBADBD" w14:textId="77777777" w:rsidR="00FA15C9" w:rsidRDefault="0006460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A15C9" w14:paraId="05BBAD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BBADBF" w14:textId="77777777" w:rsidR="00FA15C9" w:rsidRDefault="0006460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BBADC0" w14:textId="77777777" w:rsidR="00FA15C9" w:rsidRDefault="0006460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BBADC1" w14:textId="77777777" w:rsidR="00FA15C9" w:rsidRDefault="000646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5BBADC2" w14:textId="77777777" w:rsidR="00FA15C9" w:rsidRDefault="0006460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A15C9" w14:paraId="05BBADC8" w14:textId="77777777">
        <w:trPr>
          <w:cantSplit/>
          <w:jc w:val="center"/>
        </w:trPr>
        <w:tc>
          <w:tcPr>
            <w:tcW w:w="1101" w:type="dxa"/>
          </w:tcPr>
          <w:p w14:paraId="05BBADC4" w14:textId="77777777" w:rsidR="00FA15C9" w:rsidRDefault="0006460C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5BBADC5" w14:textId="77777777" w:rsidR="00FA15C9" w:rsidRDefault="0006460C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5BBADC6" w14:textId="77777777" w:rsidR="00FA15C9" w:rsidRDefault="0006460C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5BBADC7" w14:textId="77777777" w:rsidR="00FA15C9" w:rsidRDefault="0006460C">
            <w:pPr>
              <w:pStyle w:val="TAL"/>
            </w:pPr>
            <w:r>
              <w:t>N/A</w:t>
            </w:r>
          </w:p>
        </w:tc>
      </w:tr>
    </w:tbl>
    <w:p w14:paraId="05BBADC9" w14:textId="77777777" w:rsidR="00FA15C9" w:rsidRDefault="00FA15C9"/>
    <w:p w14:paraId="05BBADCA" w14:textId="77777777" w:rsidR="00FA15C9" w:rsidRDefault="0006460C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A15C9" w14:paraId="05BBADC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BBADCB" w14:textId="77777777" w:rsidR="00FA15C9" w:rsidRDefault="0006460C">
            <w:pPr>
              <w:pStyle w:val="TAH"/>
            </w:pPr>
            <w:r>
              <w:t>Other related Work /Study Items (if any)</w:t>
            </w:r>
          </w:p>
        </w:tc>
      </w:tr>
      <w:tr w:rsidR="00FA15C9" w14:paraId="05BBADD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BBADCD" w14:textId="77777777" w:rsidR="00FA15C9" w:rsidRDefault="0006460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BADCE" w14:textId="77777777" w:rsidR="00FA15C9" w:rsidRDefault="0006460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BBADCF" w14:textId="77777777" w:rsidR="00FA15C9" w:rsidRDefault="0006460C">
            <w:pPr>
              <w:pStyle w:val="TAH"/>
            </w:pPr>
            <w:r>
              <w:t xml:space="preserve">Nature of </w:t>
            </w:r>
            <w:r>
              <w:t>relationship</w:t>
            </w:r>
          </w:p>
        </w:tc>
      </w:tr>
      <w:tr w:rsidR="00FA15C9" w14:paraId="05BBADD4" w14:textId="77777777">
        <w:trPr>
          <w:cantSplit/>
          <w:jc w:val="center"/>
        </w:trPr>
        <w:tc>
          <w:tcPr>
            <w:tcW w:w="1101" w:type="dxa"/>
          </w:tcPr>
          <w:p w14:paraId="05BBADD1" w14:textId="77777777" w:rsidR="00FA15C9" w:rsidRDefault="00FA15C9">
            <w:pPr>
              <w:pStyle w:val="TAL"/>
            </w:pPr>
          </w:p>
        </w:tc>
        <w:tc>
          <w:tcPr>
            <w:tcW w:w="3326" w:type="dxa"/>
          </w:tcPr>
          <w:p w14:paraId="05BBADD2" w14:textId="77777777" w:rsidR="00FA15C9" w:rsidRDefault="00FA15C9">
            <w:pPr>
              <w:pStyle w:val="TAL"/>
            </w:pPr>
          </w:p>
        </w:tc>
        <w:tc>
          <w:tcPr>
            <w:tcW w:w="5099" w:type="dxa"/>
          </w:tcPr>
          <w:p w14:paraId="05BBADD3" w14:textId="77777777" w:rsidR="00FA15C9" w:rsidRDefault="0006460C">
            <w:pPr>
              <w:pStyle w:val="Guidance"/>
            </w:pPr>
            <w:r>
              <w:t xml:space="preserve"> </w:t>
            </w:r>
          </w:p>
        </w:tc>
      </w:tr>
    </w:tbl>
    <w:p w14:paraId="05BBADD5" w14:textId="77777777" w:rsidR="00FA15C9" w:rsidRDefault="00FA15C9">
      <w:pPr>
        <w:pStyle w:val="FP"/>
      </w:pPr>
    </w:p>
    <w:p w14:paraId="05BBADD6" w14:textId="77777777" w:rsidR="00FA15C9" w:rsidRDefault="0006460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5BBADD7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With the rapid increase in network complexity, traditional network management approaches face critical limitations. Current 3GPP management systems primarily rely on syntactic </w:t>
      </w:r>
      <w:r>
        <w:rPr>
          <w:rFonts w:eastAsia="宋体" w:hint="eastAsia"/>
          <w:i w:val="0"/>
          <w:iCs/>
          <w:lang w:val="en-US" w:eastAsia="zh-CN"/>
        </w:rPr>
        <w:t>management data</w:t>
      </w:r>
      <w:r>
        <w:rPr>
          <w:rFonts w:eastAsia="宋体"/>
          <w:i w:val="0"/>
          <w:iCs/>
          <w:lang w:val="en-US" w:eastAsia="zh-CN"/>
        </w:rPr>
        <w:t>—focusing on structured management data (e.g., fault, configuration, and performance)—while lacking the capability to interpret the semantic information embedded within this data. This syntactic-based paradigm restricts management efficiency and hinders intelligent decision-making, as it cannot leverage contextual meaning or relationships among network entities. To address these challenges, network management based on semantics, instead of syntax, is imperative to enhance automation, adaptabi</w:t>
      </w:r>
      <w:r>
        <w:rPr>
          <w:rFonts w:eastAsia="宋体"/>
          <w:i w:val="0"/>
          <w:iCs/>
          <w:lang w:val="en-US" w:eastAsia="zh-CN"/>
        </w:rPr>
        <w:t>lity, and operational intelligence.</w:t>
      </w:r>
      <w:r>
        <w:rPr>
          <w:rFonts w:eastAsia="宋体" w:hint="eastAsia"/>
          <w:i w:val="0"/>
          <w:iCs/>
          <w:lang w:val="en-US" w:eastAsia="zh-CN"/>
        </w:rPr>
        <w:t xml:space="preserve"> The Intent of Knowledge based semantics network management could enable simplification of understanding complex mobility networking and cross-domain functionality as well as end-to-end service behaviors.</w:t>
      </w:r>
    </w:p>
    <w:p w14:paraId="05BBADD8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Progress in Semantic and Knowledge Management by Other SDOs:</w:t>
      </w:r>
    </w:p>
    <w:p w14:paraId="05BBADD9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ETSI ENI System Architecture</w:t>
      </w:r>
      <w:r>
        <w:rPr>
          <w:rFonts w:eastAsia="宋体" w:hint="eastAsia"/>
          <w:i w:val="0"/>
          <w:iCs/>
          <w:lang w:val="en-US" w:eastAsia="zh-CN"/>
        </w:rPr>
        <w:t xml:space="preserve"> d</w:t>
      </w:r>
      <w:r>
        <w:rPr>
          <w:rFonts w:eastAsia="宋体"/>
          <w:i w:val="0"/>
          <w:iCs/>
          <w:lang w:val="en-US" w:eastAsia="zh-CN"/>
        </w:rPr>
        <w:t>efines a Knowledge Management Functional Block, formalizing semantic concepts, knowledge representation, and reasoning mechanisms to enable context-aware network automation.</w:t>
      </w:r>
    </w:p>
    <w:p w14:paraId="05BBADDA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ITU-T SG2 Q6/2</w:t>
      </w:r>
      <w:r>
        <w:rPr>
          <w:rFonts w:eastAsia="宋体" w:hint="eastAsia"/>
          <w:i w:val="0"/>
          <w:iCs/>
          <w:lang w:val="en-US" w:eastAsia="zh-CN"/>
        </w:rPr>
        <w:t xml:space="preserve"> p</w:t>
      </w:r>
      <w:r>
        <w:rPr>
          <w:rFonts w:eastAsia="宋体"/>
          <w:i w:val="0"/>
          <w:iCs/>
          <w:lang w:val="en-US" w:eastAsia="zh-CN"/>
        </w:rPr>
        <w:t xml:space="preserve">roposes a </w:t>
      </w:r>
      <w:r>
        <w:rPr>
          <w:rFonts w:eastAsia="宋体" w:hint="eastAsia"/>
          <w:i w:val="0"/>
          <w:iCs/>
          <w:lang w:val="en-US" w:eastAsia="zh-CN"/>
        </w:rPr>
        <w:t>f</w:t>
      </w:r>
      <w:r>
        <w:rPr>
          <w:rFonts w:eastAsia="宋体"/>
          <w:i w:val="0"/>
          <w:iCs/>
          <w:lang w:val="en-US" w:eastAsia="zh-CN"/>
        </w:rPr>
        <w:t xml:space="preserve">ramework of Knowledge Management for Telecom Operation and Management, outlining key functionalities </w:t>
      </w:r>
      <w:proofErr w:type="gramStart"/>
      <w:r>
        <w:rPr>
          <w:rFonts w:eastAsia="宋体"/>
          <w:i w:val="0"/>
          <w:iCs/>
          <w:lang w:val="en-US" w:eastAsia="zh-CN"/>
        </w:rPr>
        <w:t>such as:</w:t>
      </w:r>
      <w:proofErr w:type="gramEnd"/>
      <w:r>
        <w:rPr>
          <w:rFonts w:eastAsia="宋体" w:hint="eastAsia"/>
          <w:i w:val="0"/>
          <w:iCs/>
          <w:lang w:val="en-US" w:eastAsia="zh-CN"/>
        </w:rPr>
        <w:t xml:space="preserve"> k</w:t>
      </w:r>
      <w:r>
        <w:rPr>
          <w:rFonts w:eastAsia="宋体"/>
          <w:i w:val="0"/>
          <w:iCs/>
          <w:lang w:val="en-US" w:eastAsia="zh-CN"/>
        </w:rPr>
        <w:t>nowledge scenario applications (e.g., fault diagnosis, resource optimization),</w:t>
      </w:r>
      <w:r>
        <w:rPr>
          <w:rFonts w:eastAsia="宋体" w:hint="eastAsia"/>
          <w:i w:val="0"/>
          <w:iCs/>
          <w:lang w:val="en-US" w:eastAsia="zh-CN"/>
        </w:rPr>
        <w:t xml:space="preserve"> k</w:t>
      </w:r>
      <w:r>
        <w:rPr>
          <w:rFonts w:eastAsia="宋体"/>
          <w:i w:val="0"/>
          <w:iCs/>
          <w:lang w:val="en-US" w:eastAsia="zh-CN"/>
        </w:rPr>
        <w:t>nowledge construction/storage/update,</w:t>
      </w:r>
      <w:r>
        <w:rPr>
          <w:rFonts w:eastAsia="宋体" w:hint="eastAsia"/>
          <w:i w:val="0"/>
          <w:iCs/>
          <w:lang w:val="en-US" w:eastAsia="zh-CN"/>
        </w:rPr>
        <w:t xml:space="preserve"> and r</w:t>
      </w:r>
      <w:r>
        <w:rPr>
          <w:rFonts w:eastAsia="宋体"/>
          <w:i w:val="0"/>
          <w:iCs/>
          <w:lang w:val="en-US" w:eastAsia="zh-CN"/>
        </w:rPr>
        <w:t>aw data-to-knowledge conversion processes.</w:t>
      </w:r>
    </w:p>
    <w:p w14:paraId="05BBADDB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IEEE P2807 Standard</w:t>
      </w:r>
      <w:r>
        <w:rPr>
          <w:rFonts w:eastAsia="宋体" w:hint="eastAsia"/>
          <w:i w:val="0"/>
          <w:iCs/>
          <w:lang w:val="en-US" w:eastAsia="zh-CN"/>
        </w:rPr>
        <w:t xml:space="preserve"> e</w:t>
      </w:r>
      <w:r>
        <w:rPr>
          <w:rFonts w:eastAsia="宋体"/>
          <w:i w:val="0"/>
          <w:iCs/>
          <w:lang w:val="en-US" w:eastAsia="zh-CN"/>
        </w:rPr>
        <w:t xml:space="preserve">stablishes a </w:t>
      </w:r>
      <w:r>
        <w:rPr>
          <w:rFonts w:eastAsia="宋体" w:hint="eastAsia"/>
          <w:i w:val="0"/>
          <w:iCs/>
          <w:lang w:val="en-US" w:eastAsia="zh-CN"/>
        </w:rPr>
        <w:t>f</w:t>
      </w:r>
      <w:r>
        <w:rPr>
          <w:rFonts w:eastAsia="宋体"/>
          <w:i w:val="0"/>
          <w:iCs/>
          <w:lang w:val="en-US" w:eastAsia="zh-CN"/>
        </w:rPr>
        <w:t>ramework of Knowledge Graphs (KGs) for structured knowledge representation, covering: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KG construction workflows (extraction, fusion, storage),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Performance metrics and AI-driven KG</w:t>
      </w:r>
      <w:r>
        <w:rPr>
          <w:rFonts w:eastAsia="宋体" w:hint="eastAsia"/>
          <w:i w:val="0"/>
          <w:iCs/>
          <w:lang w:val="en-US" w:eastAsia="zh-CN"/>
        </w:rPr>
        <w:t xml:space="preserve"> o</w:t>
      </w:r>
      <w:r>
        <w:rPr>
          <w:rFonts w:eastAsia="宋体"/>
          <w:i w:val="0"/>
          <w:iCs/>
          <w:lang w:val="en-US" w:eastAsia="zh-CN"/>
        </w:rPr>
        <w:t>ptimization,</w:t>
      </w:r>
      <w:r>
        <w:rPr>
          <w:rFonts w:eastAsia="宋体" w:hint="eastAsia"/>
          <w:i w:val="0"/>
          <w:iCs/>
          <w:lang w:val="en-US" w:eastAsia="zh-CN"/>
        </w:rPr>
        <w:t xml:space="preserve"> and v</w:t>
      </w:r>
      <w:r>
        <w:rPr>
          <w:rFonts w:eastAsia="宋体"/>
          <w:i w:val="0"/>
          <w:iCs/>
          <w:lang w:val="en-US" w:eastAsia="zh-CN"/>
        </w:rPr>
        <w:t>ertical-specific applications (e.g., 5G network slicing, IoT device management).</w:t>
      </w:r>
    </w:p>
    <w:p w14:paraId="05BBADDC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These initiatives highlight the global shift toward semantic network management. Aligning 3GPP standards with semantic and knowledge frameworks will bridge the gap between syntactic data processing and </w:t>
      </w:r>
      <w:r>
        <w:rPr>
          <w:rFonts w:eastAsia="宋体" w:hint="eastAsia"/>
          <w:i w:val="0"/>
          <w:iCs/>
          <w:lang w:val="en-US" w:eastAsia="zh-CN"/>
        </w:rPr>
        <w:t>zero-touch</w:t>
      </w:r>
      <w:r>
        <w:rPr>
          <w:rFonts w:eastAsia="宋体"/>
          <w:i w:val="0"/>
          <w:iCs/>
          <w:lang w:val="en-US" w:eastAsia="zh-CN"/>
        </w:rPr>
        <w:t xml:space="preserve"> autonomy, paving the way for </w:t>
      </w:r>
      <w:r>
        <w:rPr>
          <w:rFonts w:eastAsia="宋体" w:hint="eastAsia"/>
          <w:i w:val="0"/>
          <w:iCs/>
          <w:lang w:val="en-US" w:eastAsia="zh-CN"/>
        </w:rPr>
        <w:t>AI-native management</w:t>
      </w:r>
      <w:r>
        <w:rPr>
          <w:rFonts w:eastAsia="宋体"/>
          <w:i w:val="0"/>
          <w:iCs/>
          <w:lang w:val="en-US" w:eastAsia="zh-CN"/>
        </w:rPr>
        <w:t xml:space="preserve"> in 5G-Advanced and 6G eras.</w:t>
      </w:r>
      <w:r>
        <w:rPr>
          <w:rFonts w:eastAsia="宋体"/>
          <w:i w:val="0"/>
          <w:iCs/>
          <w:lang w:val="en-US" w:eastAsia="zh-CN"/>
        </w:rPr>
        <w:cr/>
      </w:r>
    </w:p>
    <w:p w14:paraId="05BBADDD" w14:textId="77777777" w:rsidR="00FA15C9" w:rsidRDefault="0006460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5BBADDE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The objective of this study item is to study the following areas for semantic network management of 5G Advanced network:</w:t>
      </w:r>
    </w:p>
    <w:p w14:paraId="05BBADDF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WT-1</w:t>
      </w:r>
      <w:r>
        <w:rPr>
          <w:rFonts w:eastAsia="宋体" w:hint="eastAsia"/>
          <w:i w:val="0"/>
          <w:iCs/>
          <w:lang w:val="en-US" w:eastAsia="zh-CN"/>
        </w:rPr>
        <w:t xml:space="preserve"> Study the definitions of terminologies related to semantic network management, including semantic, knowledge, ontology, etc.</w:t>
      </w:r>
    </w:p>
    <w:p w14:paraId="05BBADE0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WT-2</w:t>
      </w:r>
      <w:r>
        <w:rPr>
          <w:rFonts w:eastAsia="宋体" w:hint="eastAsia"/>
          <w:i w:val="0"/>
          <w:iCs/>
          <w:lang w:val="en-US" w:eastAsia="zh-CN"/>
        </w:rPr>
        <w:t xml:space="preserve"> Investigate the use cases, requirements, and potential solutions for semantic network management, including but not limited to:</w:t>
      </w:r>
    </w:p>
    <w:p w14:paraId="05BBADE1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      WT-2.1 Cognitive network </w:t>
      </w:r>
      <w:proofErr w:type="gramStart"/>
      <w:r>
        <w:rPr>
          <w:rFonts w:eastAsia="宋体" w:hint="eastAsia"/>
          <w:i w:val="0"/>
          <w:iCs/>
          <w:lang w:val="en-US" w:eastAsia="zh-CN"/>
        </w:rPr>
        <w:t>configuration generation</w:t>
      </w:r>
      <w:proofErr w:type="gramEnd"/>
      <w:r>
        <w:rPr>
          <w:rFonts w:eastAsia="宋体" w:hint="eastAsia"/>
          <w:i w:val="0"/>
          <w:iCs/>
          <w:lang w:val="en-US" w:eastAsia="zh-CN"/>
        </w:rPr>
        <w:t xml:space="preserve"> based on semantics of network data.</w:t>
      </w:r>
    </w:p>
    <w:p w14:paraId="05BBADE2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      WT-2.2 Readily available prediction knowledge to be utilized for network management.</w:t>
      </w:r>
    </w:p>
    <w:p w14:paraId="05BBADE3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      WT-2.3 Proactive conflict management for Inter</w:t>
      </w:r>
      <w:r>
        <w:rPr>
          <w:rFonts w:eastAsia="宋体"/>
          <w:i w:val="0"/>
          <w:iCs/>
          <w:lang w:val="en-US" w:eastAsia="zh-CN"/>
        </w:rPr>
        <w:t>-MnF (</w:t>
      </w:r>
      <w:r>
        <w:rPr>
          <w:rFonts w:eastAsia="宋体" w:hint="eastAsia"/>
          <w:i w:val="0"/>
          <w:iCs/>
          <w:lang w:val="en-US" w:eastAsia="zh-CN"/>
        </w:rPr>
        <w:t>Management Function) conflicts.</w:t>
      </w:r>
    </w:p>
    <w:p w14:paraId="05BBADE4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      WT-2.4 </w:t>
      </w:r>
      <w:r>
        <w:rPr>
          <w:rFonts w:eastAsia="宋体"/>
          <w:i w:val="0"/>
          <w:iCs/>
          <w:lang w:val="en-US" w:eastAsia="zh-CN"/>
        </w:rPr>
        <w:t>P</w:t>
      </w:r>
      <w:r>
        <w:rPr>
          <w:rFonts w:eastAsia="宋体" w:hint="eastAsia"/>
          <w:i w:val="0"/>
          <w:iCs/>
          <w:lang w:val="en-US" w:eastAsia="zh-CN"/>
        </w:rPr>
        <w:t xml:space="preserve">erformance </w:t>
      </w:r>
      <w:r>
        <w:rPr>
          <w:rFonts w:eastAsia="宋体" w:hint="eastAsia"/>
          <w:i w:val="0"/>
          <w:iCs/>
          <w:lang w:val="en-US" w:eastAsia="zh-CN"/>
        </w:rPr>
        <w:t>optimization based on management knowledge.</w:t>
      </w:r>
    </w:p>
    <w:p w14:paraId="05BBADE5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      WT-2.5 Automatic resolution for network issues based on management knowledge.</w:t>
      </w:r>
    </w:p>
    <w:p w14:paraId="05BBADE6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lastRenderedPageBreak/>
        <w:t xml:space="preserve">      WT-2.6 Semantic</w:t>
      </w:r>
      <w:r>
        <w:rPr>
          <w:rFonts w:eastAsia="宋体"/>
          <w:i w:val="0"/>
          <w:iCs/>
          <w:lang w:val="en-US" w:eastAsia="zh-CN"/>
        </w:rPr>
        <w:t>s based</w:t>
      </w:r>
      <w:r>
        <w:rPr>
          <w:rFonts w:eastAsia="宋体" w:hint="eastAsia"/>
          <w:i w:val="0"/>
          <w:iCs/>
          <w:lang w:val="en-US" w:eastAsia="zh-CN"/>
        </w:rPr>
        <w:t xml:space="preserve"> reasoning to detect and eliminate possible conflicts of policies.</w:t>
      </w:r>
    </w:p>
    <w:p w14:paraId="05BBADE7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WT-3</w:t>
      </w:r>
      <w:r>
        <w:rPr>
          <w:rFonts w:eastAsia="宋体" w:hint="eastAsia"/>
          <w:i w:val="0"/>
          <w:iCs/>
          <w:lang w:val="en-US" w:eastAsia="zh-CN"/>
        </w:rPr>
        <w:t xml:space="preserve"> Study the architecture for semantic network management function:</w:t>
      </w:r>
    </w:p>
    <w:p w14:paraId="05BBADE8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       WT-3.1 Study the potential architecture for </w:t>
      </w:r>
      <w:proofErr w:type="gramStart"/>
      <w:r>
        <w:rPr>
          <w:rFonts w:eastAsia="宋体" w:hint="eastAsia"/>
          <w:i w:val="0"/>
          <w:iCs/>
          <w:lang w:val="en-US" w:eastAsia="zh-CN"/>
        </w:rPr>
        <w:t>the semantic</w:t>
      </w:r>
      <w:proofErr w:type="gramEnd"/>
      <w:r>
        <w:rPr>
          <w:rFonts w:eastAsia="宋体" w:hint="eastAsia"/>
          <w:i w:val="0"/>
          <w:iCs/>
          <w:lang w:val="en-US" w:eastAsia="zh-CN"/>
        </w:rPr>
        <w:t xml:space="preserve"> network management, including </w:t>
      </w:r>
      <w:r>
        <w:rPr>
          <w:rFonts w:eastAsia="宋体"/>
          <w:i w:val="0"/>
          <w:iCs/>
          <w:lang w:val="en-US" w:eastAsia="zh-CN"/>
        </w:rPr>
        <w:t>architecture components and interaction between them.</w:t>
      </w:r>
    </w:p>
    <w:p w14:paraId="05BBADE9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       WT-3.2 Knowledge management including </w:t>
      </w:r>
      <w:r>
        <w:rPr>
          <w:rFonts w:eastAsia="宋体" w:hint="eastAsia"/>
          <w:i w:val="0"/>
          <w:iCs/>
          <w:lang w:val="en-US" w:eastAsia="zh-CN"/>
        </w:rPr>
        <w:t>knowledge extraction, knowledge representation, knowledge reasoning, knowledge query, etc.</w:t>
      </w:r>
    </w:p>
    <w:p w14:paraId="05BBADEA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       WT-3.3 Study the service provided by the semantic network management function</w:t>
      </w:r>
      <w:r>
        <w:rPr>
          <w:rFonts w:eastAsia="宋体"/>
          <w:i w:val="0"/>
          <w:iCs/>
          <w:lang w:val="en-US" w:eastAsia="zh-CN"/>
        </w:rPr>
        <w:t>ality</w:t>
      </w:r>
      <w:r>
        <w:rPr>
          <w:rFonts w:eastAsia="宋体" w:hint="eastAsia"/>
          <w:i w:val="0"/>
          <w:iCs/>
          <w:lang w:val="en-US" w:eastAsia="zh-CN"/>
        </w:rPr>
        <w:t>, including reasoning service interface, query service interface, knowledge transferring service interface, etc.</w:t>
      </w:r>
    </w:p>
    <w:p w14:paraId="05BBADEB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WT-4</w:t>
      </w:r>
      <w:r>
        <w:rPr>
          <w:rFonts w:eastAsia="宋体" w:hint="eastAsia"/>
          <w:i w:val="0"/>
          <w:iCs/>
          <w:lang w:val="en-US" w:eastAsia="zh-CN"/>
        </w:rPr>
        <w:t xml:space="preserve"> Study the relation between knowledge and existing management data, including </w:t>
      </w:r>
      <w:proofErr w:type="gramStart"/>
      <w:r>
        <w:rPr>
          <w:rFonts w:eastAsia="宋体" w:hint="eastAsia"/>
          <w:i w:val="0"/>
          <w:iCs/>
          <w:lang w:val="en-US" w:eastAsia="zh-CN"/>
        </w:rPr>
        <w:t>mechanism</w:t>
      </w:r>
      <w:proofErr w:type="gramEnd"/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to extract knowledge from the </w:t>
      </w:r>
      <w:r>
        <w:rPr>
          <w:rFonts w:eastAsia="宋体" w:hint="eastAsia"/>
          <w:i w:val="0"/>
          <w:iCs/>
          <w:lang w:val="en-US" w:eastAsia="zh-CN"/>
        </w:rPr>
        <w:t>management data, knowledge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eastAsia="宋体" w:hint="eastAsia"/>
          <w:i w:val="0"/>
          <w:iCs/>
          <w:lang w:val="en-US" w:eastAsia="zh-CN"/>
        </w:rPr>
        <w:t>assisted management data analysis, etc.</w:t>
      </w:r>
    </w:p>
    <w:p w14:paraId="05BBADEC" w14:textId="77777777" w:rsidR="00FA15C9" w:rsidRDefault="0006460C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WT-5</w:t>
      </w:r>
      <w:r>
        <w:rPr>
          <w:rFonts w:eastAsia="宋体" w:hint="eastAsia"/>
          <w:i w:val="0"/>
          <w:iCs/>
          <w:lang w:val="en-US" w:eastAsia="zh-CN"/>
        </w:rPr>
        <w:t xml:space="preserve"> Study the coexisting with current management </w:t>
      </w:r>
      <w:r>
        <w:rPr>
          <w:rFonts w:eastAsia="宋体"/>
          <w:i w:val="0"/>
          <w:iCs/>
          <w:lang w:val="en-US" w:eastAsia="zh-CN"/>
        </w:rPr>
        <w:t>functionalities</w:t>
      </w:r>
      <w:r>
        <w:rPr>
          <w:rFonts w:eastAsia="宋体" w:hint="eastAsia"/>
          <w:i w:val="0"/>
          <w:iCs/>
          <w:lang w:val="en-US" w:eastAsia="zh-CN"/>
        </w:rPr>
        <w:t>, e.g., coordination with SON, CCL, intent, NDT.</w:t>
      </w:r>
    </w:p>
    <w:p w14:paraId="05BBADED" w14:textId="77777777" w:rsidR="00FA15C9" w:rsidRDefault="0006460C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Note: </w:t>
      </w:r>
      <w:r>
        <w:rPr>
          <w:rFonts w:hint="eastAsia"/>
          <w:lang w:val="en-US" w:eastAsia="zh-CN"/>
        </w:rPr>
        <w:t>WT-1 and WT-2 should be high priority to ensure the terminology, fundamental use cases, requirements and solutions are addressed prior to exploring further details in WT-3 to WT-5.</w:t>
      </w:r>
    </w:p>
    <w:p w14:paraId="05BBADEE" w14:textId="77777777" w:rsidR="00FA15C9" w:rsidRDefault="00FA15C9">
      <w:pPr>
        <w:rPr>
          <w:b/>
          <w:bCs/>
        </w:rPr>
      </w:pPr>
    </w:p>
    <w:p w14:paraId="05BBADEF" w14:textId="77777777" w:rsidR="00FA15C9" w:rsidRDefault="0006460C">
      <w:r>
        <w:rPr>
          <w:b/>
          <w:bCs/>
        </w:rPr>
        <w:t>TU estimates and dependencie</w:t>
      </w:r>
      <w:r>
        <w:t>s</w:t>
      </w:r>
    </w:p>
    <w:p w14:paraId="05BBADF0" w14:textId="77777777" w:rsidR="00FA15C9" w:rsidRDefault="00FA15C9"/>
    <w:tbl>
      <w:tblPr>
        <w:tblW w:w="9150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566"/>
        <w:gridCol w:w="1565"/>
        <w:gridCol w:w="1847"/>
        <w:gridCol w:w="1847"/>
        <w:gridCol w:w="1494"/>
      </w:tblGrid>
      <w:tr w:rsidR="00FA15C9" w14:paraId="05BBADFC" w14:textId="77777777">
        <w:trPr>
          <w:trHeight w:val="1012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DF1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Work Task ID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DF2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TU Estimate</w:t>
            </w:r>
          </w:p>
          <w:p w14:paraId="05BBADF3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(Study)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DF4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TU Estimate</w:t>
            </w:r>
          </w:p>
          <w:p w14:paraId="05BBADF5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(Normative)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DF6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RAN Dependency</w:t>
            </w:r>
          </w:p>
          <w:p w14:paraId="05BBADF7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(Yes/No/Maybe)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DF8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SA Dependency</w:t>
            </w:r>
          </w:p>
          <w:p w14:paraId="05BBADF9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(Yes/No/Maybe)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DFA" w14:textId="77777777" w:rsidR="00FA15C9" w:rsidRDefault="0006460C">
            <w:pPr>
              <w:rPr>
                <w:rFonts w:ascii="Arial" w:hAnsi="Arial" w:cs="Arial"/>
                <w:szCs w:val="36"/>
                <w:lang w:val="fr-FR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val="fr-FR" w:eastAsia="zh-CN"/>
              </w:rPr>
              <w:t>Non-3GPP Dependency</w:t>
            </w:r>
          </w:p>
          <w:p w14:paraId="05BBADFB" w14:textId="77777777" w:rsidR="00FA15C9" w:rsidRDefault="0006460C">
            <w:pPr>
              <w:rPr>
                <w:rFonts w:ascii="Arial" w:hAnsi="Arial" w:cs="Arial"/>
                <w:szCs w:val="36"/>
                <w:lang w:val="fr-FR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val="fr-FR" w:eastAsia="zh-CN"/>
              </w:rPr>
              <w:t>(EE/ZSM/TMF etc.)</w:t>
            </w:r>
          </w:p>
        </w:tc>
      </w:tr>
      <w:tr w:rsidR="00FA15C9" w14:paraId="05BBAE03" w14:textId="77777777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DFD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WT-1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DFE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val="en-US" w:eastAsia="zh-CN"/>
              </w:rPr>
              <w:t>0.5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DFF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val="en-US" w:eastAsia="zh-CN"/>
              </w:rPr>
              <w:t>0.5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0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1" w14:textId="77777777" w:rsidR="00FA15C9" w:rsidRDefault="0006460C">
            <w:pPr>
              <w:rPr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2" w14:textId="77777777" w:rsidR="00FA15C9" w:rsidRDefault="0006460C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FA15C9" w14:paraId="05BBAE0A" w14:textId="77777777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4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2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5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val="en-US" w:eastAsia="zh-CN"/>
              </w:rPr>
              <w:t>1.5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6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val="en-US" w:eastAsia="zh-CN"/>
              </w:rPr>
              <w:t>1.5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7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8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9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FA15C9" w14:paraId="05BBAE11" w14:textId="77777777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B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3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C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D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E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0F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0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FA15C9" w14:paraId="05BBAE18" w14:textId="77777777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2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4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3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4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5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6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7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FA15C9" w14:paraId="05BBAE1F" w14:textId="77777777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9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5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A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B" w14:textId="77777777" w:rsidR="00FA15C9" w:rsidRDefault="0006460C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C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D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BAE1E" w14:textId="77777777" w:rsidR="00FA15C9" w:rsidRDefault="0006460C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</w:tbl>
    <w:p w14:paraId="05BBAE20" w14:textId="77777777" w:rsidR="00FA15C9" w:rsidRDefault="0006460C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r>
        <w:rPr>
          <w:rFonts w:hint="eastAsia"/>
          <w:b/>
          <w:bCs/>
          <w:lang w:val="en-US" w:eastAsia="zh-CN"/>
        </w:rPr>
        <w:t>5</w:t>
      </w:r>
    </w:p>
    <w:p w14:paraId="05BBAE21" w14:textId="77777777" w:rsidR="00FA15C9" w:rsidRDefault="0006460C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hint="eastAsia"/>
          <w:b/>
          <w:bCs/>
          <w:lang w:val="en-US" w:eastAsia="zh-CN"/>
        </w:rPr>
        <w:t>5</w:t>
      </w:r>
    </w:p>
    <w:p w14:paraId="05BBAE22" w14:textId="77777777" w:rsidR="00FA15C9" w:rsidRDefault="0006460C">
      <w:pPr>
        <w:rPr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hint="eastAsia"/>
          <w:b/>
          <w:bCs/>
          <w:lang w:val="en-US" w:eastAsia="zh-CN"/>
        </w:rPr>
        <w:t>10</w:t>
      </w:r>
    </w:p>
    <w:p w14:paraId="05BBAE23" w14:textId="77777777" w:rsidR="00FA15C9" w:rsidRDefault="00FA15C9">
      <w:pPr>
        <w:spacing w:line="360" w:lineRule="auto"/>
        <w:rPr>
          <w:lang w:val="en-US" w:eastAsia="zh-CN"/>
        </w:rPr>
      </w:pPr>
    </w:p>
    <w:p w14:paraId="05BBAE24" w14:textId="77777777" w:rsidR="00FA15C9" w:rsidRDefault="0006460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5BBAE25" w14:textId="77777777" w:rsidR="00FA15C9" w:rsidRDefault="0006460C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{If this WID covers both stage 2 and stage 3, clearly indicate the </w:t>
      </w:r>
      <w:r>
        <w:rPr>
          <w:b/>
          <w:bCs/>
          <w:i/>
          <w:iCs/>
        </w:rPr>
        <w:t>different completion dates.}</w:t>
      </w:r>
    </w:p>
    <w:p w14:paraId="05BBAE26" w14:textId="77777777" w:rsidR="00FA15C9" w:rsidRDefault="00FA15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A15C9" w14:paraId="05BBAE2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5BBAE27" w14:textId="77777777" w:rsidR="00FA15C9" w:rsidRDefault="0006460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A15C9" w14:paraId="05BBAE2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5BBAE29" w14:textId="77777777" w:rsidR="00FA15C9" w:rsidRDefault="0006460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5BBAE2A" w14:textId="77777777" w:rsidR="00FA15C9" w:rsidRDefault="0006460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5BBAE2B" w14:textId="77777777" w:rsidR="00FA15C9" w:rsidRDefault="000646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BBAE2C" w14:textId="77777777" w:rsidR="00FA15C9" w:rsidRDefault="0006460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BBAE2D" w14:textId="77777777" w:rsidR="00FA15C9" w:rsidRDefault="0006460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BBAE2E" w14:textId="77777777" w:rsidR="00FA15C9" w:rsidRDefault="0006460C">
            <w:pPr>
              <w:pStyle w:val="TAH"/>
            </w:pPr>
            <w:r>
              <w:t>Rapporteur</w:t>
            </w:r>
          </w:p>
        </w:tc>
      </w:tr>
      <w:tr w:rsidR="00FA15C9" w14:paraId="05BBAE36" w14:textId="77777777">
        <w:trPr>
          <w:cantSplit/>
          <w:jc w:val="center"/>
        </w:trPr>
        <w:tc>
          <w:tcPr>
            <w:tcW w:w="1617" w:type="dxa"/>
          </w:tcPr>
          <w:p w14:paraId="05BBAE30" w14:textId="77777777" w:rsidR="00FA15C9" w:rsidRDefault="0006460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In</w:t>
            </w:r>
            <w:r>
              <w:rPr>
                <w:rFonts w:hint="eastAsia"/>
                <w:i w:val="0"/>
                <w:iCs/>
                <w:lang w:eastAsia="zh-CN"/>
              </w:rPr>
              <w:t>ternal TR</w:t>
            </w:r>
          </w:p>
        </w:tc>
        <w:tc>
          <w:tcPr>
            <w:tcW w:w="1134" w:type="dxa"/>
          </w:tcPr>
          <w:p w14:paraId="05BBAE31" w14:textId="77777777" w:rsidR="00FA15C9" w:rsidRDefault="0006460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28.xyz</w:t>
            </w:r>
          </w:p>
        </w:tc>
        <w:tc>
          <w:tcPr>
            <w:tcW w:w="2409" w:type="dxa"/>
          </w:tcPr>
          <w:p w14:paraId="05BBAE32" w14:textId="77777777" w:rsidR="00FA15C9" w:rsidRDefault="0006460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Study on Semantic-based Network </w:t>
            </w:r>
            <w:r>
              <w:rPr>
                <w:rFonts w:hint="eastAsia"/>
                <w:i w:val="0"/>
                <w:iCs/>
                <w:lang w:eastAsia="zh-CN"/>
              </w:rPr>
              <w:t>Management</w:t>
            </w:r>
          </w:p>
        </w:tc>
        <w:tc>
          <w:tcPr>
            <w:tcW w:w="993" w:type="dxa"/>
          </w:tcPr>
          <w:p w14:paraId="05BBAE33" w14:textId="77777777" w:rsidR="00FA15C9" w:rsidRDefault="0006460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zh-CN"/>
              </w:rPr>
              <w:t>1xx</w:t>
            </w:r>
          </w:p>
        </w:tc>
        <w:tc>
          <w:tcPr>
            <w:tcW w:w="1074" w:type="dxa"/>
          </w:tcPr>
          <w:p w14:paraId="05BBAE34" w14:textId="77777777" w:rsidR="00FA15C9" w:rsidRDefault="0006460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zh-CN"/>
              </w:rPr>
              <w:t>1xx</w:t>
            </w:r>
          </w:p>
        </w:tc>
        <w:tc>
          <w:tcPr>
            <w:tcW w:w="2186" w:type="dxa"/>
          </w:tcPr>
          <w:p w14:paraId="05BBAE35" w14:textId="77777777" w:rsidR="00FA15C9" w:rsidRDefault="00FA15C9">
            <w:pPr>
              <w:pStyle w:val="Guidance"/>
              <w:spacing w:after="0"/>
            </w:pPr>
          </w:p>
        </w:tc>
      </w:tr>
    </w:tbl>
    <w:p w14:paraId="05BBAE37" w14:textId="77777777" w:rsidR="00FA15C9" w:rsidRDefault="00FA15C9">
      <w:pPr>
        <w:pStyle w:val="FP"/>
      </w:pPr>
    </w:p>
    <w:p w14:paraId="05BBAE38" w14:textId="77777777" w:rsidR="00FA15C9" w:rsidRDefault="00FA15C9"/>
    <w:p w14:paraId="05BBAE39" w14:textId="77777777" w:rsidR="00FA15C9" w:rsidRDefault="0006460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5BBAE3A" w14:textId="77777777" w:rsidR="00FA15C9" w:rsidRDefault="00FA15C9"/>
    <w:p w14:paraId="05BBAE3B" w14:textId="77777777" w:rsidR="00FA15C9" w:rsidRDefault="0006460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5BBAE3C" w14:textId="77777777" w:rsidR="00FA15C9" w:rsidRDefault="0006460C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zh-CN"/>
        </w:rPr>
        <w:t>SA5</w:t>
      </w:r>
    </w:p>
    <w:p w14:paraId="05BBAE3D" w14:textId="77777777" w:rsidR="00FA15C9" w:rsidRDefault="0006460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5BBAE3E" w14:textId="77777777" w:rsidR="00FA15C9" w:rsidRDefault="0006460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NONE</w:t>
      </w:r>
    </w:p>
    <w:p w14:paraId="05BBAE3F" w14:textId="77777777" w:rsidR="00FA15C9" w:rsidRDefault="00FA15C9"/>
    <w:p w14:paraId="05BBAE40" w14:textId="77777777" w:rsidR="00FA15C9" w:rsidRDefault="0006460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5BBAE41" w14:textId="77777777" w:rsidR="00FA15C9" w:rsidRDefault="00FA15C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A15C9" w14:paraId="05BBAE4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BBAE42" w14:textId="77777777" w:rsidR="00FA15C9" w:rsidRDefault="0006460C">
            <w:pPr>
              <w:pStyle w:val="TAH"/>
            </w:pPr>
            <w:r>
              <w:t>Supporting IM name</w:t>
            </w:r>
          </w:p>
        </w:tc>
      </w:tr>
      <w:tr w:rsidR="00FA15C9" w14:paraId="05BBAE4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44" w14:textId="77777777" w:rsidR="00FA15C9" w:rsidRDefault="000646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15C9" w14:paraId="05BBAE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46" w14:textId="77777777" w:rsidR="00FA15C9" w:rsidRDefault="000646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A15C9" w14:paraId="05BBAE4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48" w14:textId="77777777" w:rsidR="00FA15C9" w:rsidRDefault="00064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Fibercop?</w:t>
            </w:r>
          </w:p>
        </w:tc>
      </w:tr>
      <w:tr w:rsidR="00FA15C9" w14:paraId="05BBAE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4A" w14:textId="77777777" w:rsidR="00FA15C9" w:rsidRDefault="00064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Asiainfo?</w:t>
            </w:r>
          </w:p>
        </w:tc>
      </w:tr>
      <w:tr w:rsidR="00FA15C9" w14:paraId="05BBAE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4C" w14:textId="77777777" w:rsidR="00FA15C9" w:rsidRDefault="00064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Orange?</w:t>
            </w:r>
          </w:p>
        </w:tc>
      </w:tr>
      <w:tr w:rsidR="00FA15C9" w14:paraId="05BBAE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4E" w14:textId="77777777" w:rsidR="00FA15C9" w:rsidRDefault="00064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SDI Squared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:rsidR="00FA15C9" w14:paraId="05BBAE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50" w14:textId="77777777" w:rsidR="00FA15C9" w:rsidRDefault="00064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DTAG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:rsidR="00FA15C9" w14:paraId="05BBAE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52" w14:textId="77777777" w:rsidR="00FA15C9" w:rsidRDefault="00064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Telecom?</w:t>
            </w:r>
          </w:p>
        </w:tc>
      </w:tr>
      <w:tr w:rsidR="00FA15C9" w14:paraId="05BBAE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54" w14:textId="77777777" w:rsidR="00FA15C9" w:rsidRDefault="00064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Mobile?</w:t>
            </w:r>
          </w:p>
        </w:tc>
      </w:tr>
      <w:tr w:rsidR="00FA15C9" w14:paraId="05BBAE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56" w14:textId="77777777" w:rsidR="00FA15C9" w:rsidRDefault="00064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NEC?</w:t>
            </w:r>
          </w:p>
        </w:tc>
      </w:tr>
      <w:tr w:rsidR="00FA15C9" w14:paraId="05BBAE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BAE58" w14:textId="77777777" w:rsidR="00FA15C9" w:rsidRDefault="00064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AT&amp;T?</w:t>
            </w:r>
          </w:p>
        </w:tc>
      </w:tr>
    </w:tbl>
    <w:p w14:paraId="05BBAE5A" w14:textId="77777777" w:rsidR="00FA15C9" w:rsidRDefault="00FA15C9"/>
    <w:p w14:paraId="05BBAE5B" w14:textId="77777777" w:rsidR="00FA15C9" w:rsidRDefault="00FA15C9"/>
    <w:sectPr w:rsidR="00FA15C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93480" w14:textId="77777777" w:rsidR="0006460C" w:rsidRDefault="0006460C" w:rsidP="0006460C">
      <w:r>
        <w:separator/>
      </w:r>
    </w:p>
  </w:endnote>
  <w:endnote w:type="continuationSeparator" w:id="0">
    <w:p w14:paraId="50D23823" w14:textId="77777777" w:rsidR="0006460C" w:rsidRDefault="0006460C" w:rsidP="0006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29611" w14:textId="77777777" w:rsidR="0006460C" w:rsidRDefault="0006460C" w:rsidP="0006460C">
      <w:r>
        <w:separator/>
      </w:r>
    </w:p>
  </w:footnote>
  <w:footnote w:type="continuationSeparator" w:id="0">
    <w:p w14:paraId="7A93BB61" w14:textId="77777777" w:rsidR="0006460C" w:rsidRDefault="0006460C" w:rsidP="00064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E72"/>
    <w:rsid w:val="0005594E"/>
    <w:rsid w:val="00057E1E"/>
    <w:rsid w:val="0006182E"/>
    <w:rsid w:val="0006460C"/>
    <w:rsid w:val="0006619D"/>
    <w:rsid w:val="000726EB"/>
    <w:rsid w:val="00072A7C"/>
    <w:rsid w:val="000775E7"/>
    <w:rsid w:val="0007775C"/>
    <w:rsid w:val="0008055F"/>
    <w:rsid w:val="00094F23"/>
    <w:rsid w:val="00095A18"/>
    <w:rsid w:val="000967F4"/>
    <w:rsid w:val="00097481"/>
    <w:rsid w:val="00097ABC"/>
    <w:rsid w:val="000A3975"/>
    <w:rsid w:val="000A6432"/>
    <w:rsid w:val="000C6DD5"/>
    <w:rsid w:val="000D6D78"/>
    <w:rsid w:val="000E0429"/>
    <w:rsid w:val="000E0437"/>
    <w:rsid w:val="000F6E51"/>
    <w:rsid w:val="00102A24"/>
    <w:rsid w:val="001244C2"/>
    <w:rsid w:val="0013259C"/>
    <w:rsid w:val="00135831"/>
    <w:rsid w:val="001358D3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1941"/>
    <w:rsid w:val="0016526E"/>
    <w:rsid w:val="00166A1B"/>
    <w:rsid w:val="00167F4A"/>
    <w:rsid w:val="00170EDB"/>
    <w:rsid w:val="00172FF7"/>
    <w:rsid w:val="00180FBE"/>
    <w:rsid w:val="00185B7D"/>
    <w:rsid w:val="00192528"/>
    <w:rsid w:val="00192B41"/>
    <w:rsid w:val="0019338C"/>
    <w:rsid w:val="0019399C"/>
    <w:rsid w:val="00193EA6"/>
    <w:rsid w:val="00194403"/>
    <w:rsid w:val="00197E4A"/>
    <w:rsid w:val="00197F8D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468"/>
    <w:rsid w:val="00253892"/>
    <w:rsid w:val="002541D3"/>
    <w:rsid w:val="00256429"/>
    <w:rsid w:val="00257C5E"/>
    <w:rsid w:val="0026253E"/>
    <w:rsid w:val="0027068F"/>
    <w:rsid w:val="00270C43"/>
    <w:rsid w:val="00272D61"/>
    <w:rsid w:val="002919B7"/>
    <w:rsid w:val="00291EF2"/>
    <w:rsid w:val="00295CEE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0A3"/>
    <w:rsid w:val="00313F3E"/>
    <w:rsid w:val="00320536"/>
    <w:rsid w:val="00322C7C"/>
    <w:rsid w:val="00325E33"/>
    <w:rsid w:val="003275E6"/>
    <w:rsid w:val="00336FC5"/>
    <w:rsid w:val="003401C0"/>
    <w:rsid w:val="00341838"/>
    <w:rsid w:val="003462BD"/>
    <w:rsid w:val="00354553"/>
    <w:rsid w:val="0035499C"/>
    <w:rsid w:val="00363DB8"/>
    <w:rsid w:val="00367495"/>
    <w:rsid w:val="00370F13"/>
    <w:rsid w:val="003715B7"/>
    <w:rsid w:val="00376C60"/>
    <w:rsid w:val="00392C87"/>
    <w:rsid w:val="003A5FFA"/>
    <w:rsid w:val="003A67E1"/>
    <w:rsid w:val="003A7108"/>
    <w:rsid w:val="003B74F6"/>
    <w:rsid w:val="003D4593"/>
    <w:rsid w:val="003D4F4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7C9"/>
    <w:rsid w:val="00404BCD"/>
    <w:rsid w:val="00406B90"/>
    <w:rsid w:val="00411339"/>
    <w:rsid w:val="004131BD"/>
    <w:rsid w:val="004159BE"/>
    <w:rsid w:val="00416CEA"/>
    <w:rsid w:val="00421AFD"/>
    <w:rsid w:val="00421DEF"/>
    <w:rsid w:val="004246F2"/>
    <w:rsid w:val="00432048"/>
    <w:rsid w:val="00442C65"/>
    <w:rsid w:val="00451122"/>
    <w:rsid w:val="004518DB"/>
    <w:rsid w:val="004562FC"/>
    <w:rsid w:val="0046552D"/>
    <w:rsid w:val="00466CFF"/>
    <w:rsid w:val="00477EBC"/>
    <w:rsid w:val="00482246"/>
    <w:rsid w:val="00484421"/>
    <w:rsid w:val="004864D6"/>
    <w:rsid w:val="00487A2D"/>
    <w:rsid w:val="00491391"/>
    <w:rsid w:val="00495CA4"/>
    <w:rsid w:val="004A01BD"/>
    <w:rsid w:val="004A0A73"/>
    <w:rsid w:val="004A180A"/>
    <w:rsid w:val="004A43E4"/>
    <w:rsid w:val="004A661C"/>
    <w:rsid w:val="004B1FC7"/>
    <w:rsid w:val="004B3761"/>
    <w:rsid w:val="004C4C9B"/>
    <w:rsid w:val="004D2FA0"/>
    <w:rsid w:val="004E0C09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3CC"/>
    <w:rsid w:val="005C0CC6"/>
    <w:rsid w:val="005C0FFC"/>
    <w:rsid w:val="005C18CB"/>
    <w:rsid w:val="005C3F71"/>
    <w:rsid w:val="005C5A03"/>
    <w:rsid w:val="005C7352"/>
    <w:rsid w:val="005D1F7E"/>
    <w:rsid w:val="005D2738"/>
    <w:rsid w:val="005D37AC"/>
    <w:rsid w:val="005D5416"/>
    <w:rsid w:val="005D60FD"/>
    <w:rsid w:val="005D7258"/>
    <w:rsid w:val="005E07CB"/>
    <w:rsid w:val="005E0BF8"/>
    <w:rsid w:val="005E32BB"/>
    <w:rsid w:val="005E7235"/>
    <w:rsid w:val="005F041C"/>
    <w:rsid w:val="005F2E94"/>
    <w:rsid w:val="005F4B34"/>
    <w:rsid w:val="00602D56"/>
    <w:rsid w:val="006055B5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52C9D"/>
    <w:rsid w:val="00660354"/>
    <w:rsid w:val="006606DB"/>
    <w:rsid w:val="00661E9A"/>
    <w:rsid w:val="006649B9"/>
    <w:rsid w:val="00665B9B"/>
    <w:rsid w:val="0066747D"/>
    <w:rsid w:val="0067616E"/>
    <w:rsid w:val="00680C37"/>
    <w:rsid w:val="00690725"/>
    <w:rsid w:val="0069121A"/>
    <w:rsid w:val="00693606"/>
    <w:rsid w:val="00693D70"/>
    <w:rsid w:val="006970DB"/>
    <w:rsid w:val="006975AE"/>
    <w:rsid w:val="006A0E66"/>
    <w:rsid w:val="006A21A6"/>
    <w:rsid w:val="006A32D1"/>
    <w:rsid w:val="006A3CF5"/>
    <w:rsid w:val="006B4BC6"/>
    <w:rsid w:val="006D03E2"/>
    <w:rsid w:val="006D0A8E"/>
    <w:rsid w:val="006D0B56"/>
    <w:rsid w:val="006D3D54"/>
    <w:rsid w:val="006E015E"/>
    <w:rsid w:val="006E0D1B"/>
    <w:rsid w:val="006E1A49"/>
    <w:rsid w:val="006E3A55"/>
    <w:rsid w:val="006F1B00"/>
    <w:rsid w:val="006F2EEB"/>
    <w:rsid w:val="006F4B7A"/>
    <w:rsid w:val="00700A59"/>
    <w:rsid w:val="007024E7"/>
    <w:rsid w:val="00710142"/>
    <w:rsid w:val="00712E81"/>
    <w:rsid w:val="00715590"/>
    <w:rsid w:val="00723919"/>
    <w:rsid w:val="007257FF"/>
    <w:rsid w:val="007261D3"/>
    <w:rsid w:val="00731F6A"/>
    <w:rsid w:val="00733E86"/>
    <w:rsid w:val="00734F47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3D56"/>
    <w:rsid w:val="007861B8"/>
    <w:rsid w:val="00787383"/>
    <w:rsid w:val="00791B51"/>
    <w:rsid w:val="00795AD1"/>
    <w:rsid w:val="007B5456"/>
    <w:rsid w:val="007B5A77"/>
    <w:rsid w:val="007B5B39"/>
    <w:rsid w:val="007B5F65"/>
    <w:rsid w:val="007C4E56"/>
    <w:rsid w:val="007C767B"/>
    <w:rsid w:val="007D3C7C"/>
    <w:rsid w:val="007D687A"/>
    <w:rsid w:val="007E1BA0"/>
    <w:rsid w:val="007E3207"/>
    <w:rsid w:val="007F2297"/>
    <w:rsid w:val="007F55EC"/>
    <w:rsid w:val="007F6574"/>
    <w:rsid w:val="008006F3"/>
    <w:rsid w:val="00814C95"/>
    <w:rsid w:val="0082093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6A23"/>
    <w:rsid w:val="00892D2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1498"/>
    <w:rsid w:val="009108C6"/>
    <w:rsid w:val="0091321C"/>
    <w:rsid w:val="00913788"/>
    <w:rsid w:val="0091399A"/>
    <w:rsid w:val="00922D75"/>
    <w:rsid w:val="00926791"/>
    <w:rsid w:val="00931ECE"/>
    <w:rsid w:val="0093661C"/>
    <w:rsid w:val="00940736"/>
    <w:rsid w:val="00941253"/>
    <w:rsid w:val="0094167E"/>
    <w:rsid w:val="0095038B"/>
    <w:rsid w:val="00950CF7"/>
    <w:rsid w:val="00954F38"/>
    <w:rsid w:val="00960A44"/>
    <w:rsid w:val="009669A4"/>
    <w:rsid w:val="00970864"/>
    <w:rsid w:val="009736D5"/>
    <w:rsid w:val="009768C3"/>
    <w:rsid w:val="00977C43"/>
    <w:rsid w:val="0098195A"/>
    <w:rsid w:val="00990EEE"/>
    <w:rsid w:val="00991613"/>
    <w:rsid w:val="00996533"/>
    <w:rsid w:val="009A0093"/>
    <w:rsid w:val="009A3833"/>
    <w:rsid w:val="009A4400"/>
    <w:rsid w:val="009A5B9F"/>
    <w:rsid w:val="009A5F57"/>
    <w:rsid w:val="009A62E2"/>
    <w:rsid w:val="009A7FB5"/>
    <w:rsid w:val="009B110B"/>
    <w:rsid w:val="009B13F0"/>
    <w:rsid w:val="009B196A"/>
    <w:rsid w:val="009B2050"/>
    <w:rsid w:val="009B7077"/>
    <w:rsid w:val="009C1C88"/>
    <w:rsid w:val="009D5E48"/>
    <w:rsid w:val="009D6D9F"/>
    <w:rsid w:val="009E0B41"/>
    <w:rsid w:val="009E132E"/>
    <w:rsid w:val="009E1910"/>
    <w:rsid w:val="009E5DBA"/>
    <w:rsid w:val="009F6047"/>
    <w:rsid w:val="00A03D2A"/>
    <w:rsid w:val="00A07160"/>
    <w:rsid w:val="00A10ADB"/>
    <w:rsid w:val="00A11064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502"/>
    <w:rsid w:val="00A51E95"/>
    <w:rsid w:val="00A56372"/>
    <w:rsid w:val="00A61169"/>
    <w:rsid w:val="00A63024"/>
    <w:rsid w:val="00A65602"/>
    <w:rsid w:val="00A82365"/>
    <w:rsid w:val="00A82FCC"/>
    <w:rsid w:val="00A8479D"/>
    <w:rsid w:val="00A86369"/>
    <w:rsid w:val="00A8672F"/>
    <w:rsid w:val="00A906A4"/>
    <w:rsid w:val="00A93849"/>
    <w:rsid w:val="00A97953"/>
    <w:rsid w:val="00AA574E"/>
    <w:rsid w:val="00AA65B1"/>
    <w:rsid w:val="00AB0362"/>
    <w:rsid w:val="00AD324E"/>
    <w:rsid w:val="00AD5B51"/>
    <w:rsid w:val="00AD7B78"/>
    <w:rsid w:val="00AE0370"/>
    <w:rsid w:val="00AF3F28"/>
    <w:rsid w:val="00AF4118"/>
    <w:rsid w:val="00B00077"/>
    <w:rsid w:val="00B03107"/>
    <w:rsid w:val="00B10820"/>
    <w:rsid w:val="00B112ED"/>
    <w:rsid w:val="00B16E03"/>
    <w:rsid w:val="00B1749C"/>
    <w:rsid w:val="00B2445F"/>
    <w:rsid w:val="00B30214"/>
    <w:rsid w:val="00B32AF8"/>
    <w:rsid w:val="00B335BB"/>
    <w:rsid w:val="00B3526C"/>
    <w:rsid w:val="00B376E0"/>
    <w:rsid w:val="00B4059F"/>
    <w:rsid w:val="00B4205B"/>
    <w:rsid w:val="00B4214A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9FD"/>
    <w:rsid w:val="00B9697B"/>
    <w:rsid w:val="00BA46C7"/>
    <w:rsid w:val="00BA4DA4"/>
    <w:rsid w:val="00BB194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2D7"/>
    <w:rsid w:val="00BE3E87"/>
    <w:rsid w:val="00BE7A95"/>
    <w:rsid w:val="00BF0A84"/>
    <w:rsid w:val="00BF10F1"/>
    <w:rsid w:val="00BF4326"/>
    <w:rsid w:val="00C03706"/>
    <w:rsid w:val="00C03F46"/>
    <w:rsid w:val="00C14170"/>
    <w:rsid w:val="00C159BC"/>
    <w:rsid w:val="00C15A54"/>
    <w:rsid w:val="00C2214E"/>
    <w:rsid w:val="00C247CD"/>
    <w:rsid w:val="00C2519B"/>
    <w:rsid w:val="00C258B6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3FCB"/>
    <w:rsid w:val="00C6590B"/>
    <w:rsid w:val="00C7131F"/>
    <w:rsid w:val="00C74C8E"/>
    <w:rsid w:val="00C76753"/>
    <w:rsid w:val="00C8586A"/>
    <w:rsid w:val="00C97A6A"/>
    <w:rsid w:val="00CA0B0C"/>
    <w:rsid w:val="00CA2B4F"/>
    <w:rsid w:val="00CA5DB0"/>
    <w:rsid w:val="00CC084E"/>
    <w:rsid w:val="00CC58ED"/>
    <w:rsid w:val="00CE222E"/>
    <w:rsid w:val="00D0135E"/>
    <w:rsid w:val="00D145EC"/>
    <w:rsid w:val="00D17278"/>
    <w:rsid w:val="00D355FB"/>
    <w:rsid w:val="00D43C0B"/>
    <w:rsid w:val="00D44A74"/>
    <w:rsid w:val="00D57CD2"/>
    <w:rsid w:val="00D57E66"/>
    <w:rsid w:val="00D655C7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4141"/>
    <w:rsid w:val="00DB521B"/>
    <w:rsid w:val="00DC0F52"/>
    <w:rsid w:val="00DC4726"/>
    <w:rsid w:val="00DC59E5"/>
    <w:rsid w:val="00DD0AAB"/>
    <w:rsid w:val="00DD3C66"/>
    <w:rsid w:val="00DD40D2"/>
    <w:rsid w:val="00DE508B"/>
    <w:rsid w:val="00DE5BBF"/>
    <w:rsid w:val="00DF01BE"/>
    <w:rsid w:val="00E013A9"/>
    <w:rsid w:val="00E03A99"/>
    <w:rsid w:val="00E041CD"/>
    <w:rsid w:val="00E06534"/>
    <w:rsid w:val="00E126A5"/>
    <w:rsid w:val="00E1463F"/>
    <w:rsid w:val="00E272DB"/>
    <w:rsid w:val="00E34AA9"/>
    <w:rsid w:val="00E363A9"/>
    <w:rsid w:val="00E413E0"/>
    <w:rsid w:val="00E53AE3"/>
    <w:rsid w:val="00E5574A"/>
    <w:rsid w:val="00E64FB2"/>
    <w:rsid w:val="00E67B7D"/>
    <w:rsid w:val="00E73123"/>
    <w:rsid w:val="00E81E2C"/>
    <w:rsid w:val="00E82FBF"/>
    <w:rsid w:val="00EA1BC1"/>
    <w:rsid w:val="00EA662E"/>
    <w:rsid w:val="00EB154C"/>
    <w:rsid w:val="00EB5D2F"/>
    <w:rsid w:val="00EC10EC"/>
    <w:rsid w:val="00EC456C"/>
    <w:rsid w:val="00ED0EC3"/>
    <w:rsid w:val="00ED166C"/>
    <w:rsid w:val="00ED5FA6"/>
    <w:rsid w:val="00ED6080"/>
    <w:rsid w:val="00EE0176"/>
    <w:rsid w:val="00EE7EB7"/>
    <w:rsid w:val="00EF0942"/>
    <w:rsid w:val="00EF291F"/>
    <w:rsid w:val="00F020DC"/>
    <w:rsid w:val="00F0218C"/>
    <w:rsid w:val="00F0251A"/>
    <w:rsid w:val="00F0393B"/>
    <w:rsid w:val="00F13435"/>
    <w:rsid w:val="00F15D08"/>
    <w:rsid w:val="00F17947"/>
    <w:rsid w:val="00F2047C"/>
    <w:rsid w:val="00F23925"/>
    <w:rsid w:val="00F313DD"/>
    <w:rsid w:val="00F3325B"/>
    <w:rsid w:val="00F378BE"/>
    <w:rsid w:val="00F43120"/>
    <w:rsid w:val="00F44D70"/>
    <w:rsid w:val="00F44FF2"/>
    <w:rsid w:val="00F64378"/>
    <w:rsid w:val="00F67746"/>
    <w:rsid w:val="00F67FC3"/>
    <w:rsid w:val="00F763A4"/>
    <w:rsid w:val="00F80D67"/>
    <w:rsid w:val="00F81CF2"/>
    <w:rsid w:val="00F82A04"/>
    <w:rsid w:val="00F834E4"/>
    <w:rsid w:val="00F83DF3"/>
    <w:rsid w:val="00F8559C"/>
    <w:rsid w:val="00F941B8"/>
    <w:rsid w:val="00FA15C9"/>
    <w:rsid w:val="00FA5FA5"/>
    <w:rsid w:val="00FA6721"/>
    <w:rsid w:val="00FA7365"/>
    <w:rsid w:val="00FA79A7"/>
    <w:rsid w:val="00FB0681"/>
    <w:rsid w:val="00FC643D"/>
    <w:rsid w:val="00FD12E1"/>
    <w:rsid w:val="00FD1DAF"/>
    <w:rsid w:val="00FE095B"/>
    <w:rsid w:val="00FE3DCC"/>
    <w:rsid w:val="00FE53C8"/>
    <w:rsid w:val="00FE5FB7"/>
    <w:rsid w:val="028A1EFD"/>
    <w:rsid w:val="089358C8"/>
    <w:rsid w:val="1AE7683D"/>
    <w:rsid w:val="20F2001C"/>
    <w:rsid w:val="27CB3EB9"/>
    <w:rsid w:val="311C39E0"/>
    <w:rsid w:val="339D03FB"/>
    <w:rsid w:val="39486DDB"/>
    <w:rsid w:val="3C962999"/>
    <w:rsid w:val="57160908"/>
    <w:rsid w:val="5E1B45C5"/>
    <w:rsid w:val="5F5E2597"/>
    <w:rsid w:val="6A71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BBAD75"/>
  <w15:docId w15:val="{15530B29-5764-4B49-ACDD-362D560A4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Balloon Text"/>
    <w:basedOn w:val="a"/>
    <w:link w:val="a6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a">
    <w:name w:val="annotation subject"/>
    <w:basedOn w:val="a3"/>
    <w:next w:val="a3"/>
    <w:link w:val="ab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c">
    <w:name w:val="page number"/>
    <w:basedOn w:val="a0"/>
    <w:qFormat/>
  </w:style>
  <w:style w:type="character" w:styleId="ad">
    <w:name w:val="annotation reference"/>
    <w:basedOn w:val="a0"/>
    <w:qFormat/>
    <w:rPr>
      <w:sz w:val="16"/>
      <w:szCs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9">
    <w:name w:val="页眉 字符"/>
    <w:link w:val="a8"/>
    <w:qFormat/>
    <w:rPr>
      <w:lang w:eastAsia="en-US"/>
    </w:rPr>
  </w:style>
  <w:style w:type="character" w:customStyle="1" w:styleId="a4">
    <w:name w:val="批注文字 字符"/>
    <w:basedOn w:val="a0"/>
    <w:link w:val="a3"/>
    <w:semiHidden/>
    <w:qFormat/>
    <w:rPr>
      <w:rFonts w:ascii="Arial" w:hAnsi="Arial"/>
      <w:lang w:val="en-GB" w:eastAsia="en-US"/>
    </w:rPr>
  </w:style>
  <w:style w:type="character" w:customStyle="1" w:styleId="ab">
    <w:name w:val="批注主题 字符"/>
    <w:basedOn w:val="a4"/>
    <w:link w:val="aa"/>
    <w:qFormat/>
    <w:rPr>
      <w:rFonts w:ascii="Arial" w:hAnsi="Arial"/>
      <w:b/>
      <w:bCs/>
      <w:lang w:val="en-GB" w:eastAsia="en-US"/>
    </w:rPr>
  </w:style>
  <w:style w:type="character" w:customStyle="1" w:styleId="a6">
    <w:name w:val="批注框文本 字符"/>
    <w:basedOn w:val="a0"/>
    <w:link w:val="a5"/>
    <w:semiHidden/>
    <w:qFormat/>
    <w:rPr>
      <w:rFonts w:ascii="Segoe UI" w:hAnsi="Segoe UI" w:cs="Segoe UI"/>
      <w:sz w:val="18"/>
      <w:szCs w:val="18"/>
      <w:lang w:val="en-GB" w:eastAsia="en-US"/>
    </w:rPr>
  </w:style>
  <w:style w:type="paragraph" w:customStyle="1" w:styleId="21">
    <w:name w:val="修订2"/>
    <w:hidden/>
    <w:uiPriority w:val="99"/>
    <w:unhideWhenUsed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862</Words>
  <Characters>5671</Characters>
  <Application>Microsoft Office Word</Application>
  <DocSecurity>0</DocSecurity>
  <Lines>246</Lines>
  <Paragraphs>186</Paragraphs>
  <ScaleCrop>false</ScaleCrop>
  <Company>ETSI Sophia Antipolis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Zhaoning Wang</cp:lastModifiedBy>
  <cp:revision>3</cp:revision>
  <cp:lastPrinted>2001-04-23T09:30:00Z</cp:lastPrinted>
  <dcterms:created xsi:type="dcterms:W3CDTF">2025-03-30T14:37:00Z</dcterms:created>
  <dcterms:modified xsi:type="dcterms:W3CDTF">2025-05-09T18:01:00Z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65B35320323E45B3B02AE70EBD5B2FAB</vt:lpwstr>
  </property>
</Properties>
</file>